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976333618164" w:right="0" w:firstLine="583.4023666381836"/>
        <w:rPr>
          <w:rFonts w:ascii="Nunito" w:cs="Nunito" w:eastAsia="Nunito" w:hAnsi="Nunito"/>
          <w:b w:val="1"/>
          <w:sz w:val="36"/>
          <w:szCs w:val="36"/>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b w:val="1"/>
          <w:sz w:val="36"/>
          <w:szCs w:val="36"/>
        </w:rPr>
      </w:pPr>
      <w:r w:rsidDel="00000000" w:rsidR="00000000" w:rsidRPr="00000000">
        <w:rPr>
          <w:rFonts w:ascii="Nunito" w:cs="Nunito" w:eastAsia="Nunito" w:hAnsi="Nunito"/>
          <w:b w:val="1"/>
          <w:color w:val="1dcdb0"/>
          <w:sz w:val="36"/>
          <w:szCs w:val="36"/>
          <w:rtl w:val="0"/>
        </w:rPr>
        <w:t xml:space="preserve">Student Council Member - Role Description</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5976333618164" w:right="0" w:firstLine="0"/>
        <w:jc w:val="left"/>
        <w:rPr>
          <w:rFonts w:ascii="Nunito" w:cs="Nunito" w:eastAsia="Nunito" w:hAnsi="Nunito"/>
        </w:rPr>
      </w:pPr>
      <w:r w:rsidDel="00000000" w:rsidR="00000000" w:rsidRPr="00000000">
        <w:rPr>
          <w:rtl w:val="0"/>
        </w:rPr>
      </w:r>
    </w:p>
    <w:tbl>
      <w:tblPr>
        <w:tblStyle w:val="Table1"/>
        <w:tblW w:w="10500.0" w:type="dxa"/>
        <w:jc w:val="left"/>
        <w:tblInd w:w="326.52210235595703" w:type="dxa"/>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Layout w:type="fixed"/>
        <w:tblLook w:val="0600"/>
      </w:tblPr>
      <w:tblGrid>
        <w:gridCol w:w="2625"/>
        <w:gridCol w:w="2625"/>
        <w:gridCol w:w="2625"/>
        <w:gridCol w:w="2625"/>
        <w:tblGridChange w:id="0">
          <w:tblGrid>
            <w:gridCol w:w="2625"/>
            <w:gridCol w:w="2625"/>
            <w:gridCol w:w="2625"/>
            <w:gridCol w:w="2625"/>
          </w:tblGrid>
        </w:tblGridChange>
      </w:tblGrid>
      <w:tr>
        <w:trPr>
          <w:cantSplit w:val="0"/>
          <w:trHeight w:val="480" w:hRule="atLeast"/>
          <w:tblHeader w:val="0"/>
        </w:trPr>
        <w:tc>
          <w:tcPr>
            <w:tcBorders>
              <w:top w:color="2f6dfd" w:space="0" w:sz="8" w:val="single"/>
              <w:left w:color="2f6dfd" w:space="0" w:sz="8" w:val="single"/>
              <w:bottom w:color="2f6dfd" w:space="0" w:sz="8" w:val="single"/>
              <w:right w:color="2f6dfd" w:space="0" w:sz="8" w:val="single"/>
            </w:tcBorders>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1dcdb0"/>
                <w:u w:val="none"/>
                <w:shd w:fill="auto" w:val="clear"/>
                <w:vertAlign w:val="baseline"/>
              </w:rPr>
            </w:pPr>
            <w:r w:rsidDel="00000000" w:rsidR="00000000" w:rsidRPr="00000000">
              <w:rPr>
                <w:rFonts w:ascii="Nunito" w:cs="Nunito" w:eastAsia="Nunito" w:hAnsi="Nunito"/>
                <w:b w:val="1"/>
                <w:rtl w:val="0"/>
              </w:rPr>
              <w:t xml:space="preserve">  </w:t>
            </w:r>
            <w:r w:rsidDel="00000000" w:rsidR="00000000" w:rsidRPr="00000000">
              <w:rPr>
                <w:rFonts w:ascii="Nunito" w:cs="Nunito" w:eastAsia="Nunito" w:hAnsi="Nunito"/>
                <w:b w:val="1"/>
                <w:color w:val="1dcdb0"/>
                <w:rtl w:val="0"/>
              </w:rPr>
              <w:t xml:space="preserve">Volunteer Role</w:t>
            </w:r>
            <w:r w:rsidDel="00000000" w:rsidR="00000000" w:rsidRPr="00000000">
              <w:rPr>
                <w:rFonts w:ascii="Nunito" w:cs="Nunito" w:eastAsia="Nunito" w:hAnsi="Nunito"/>
                <w:b w:val="1"/>
                <w:i w:val="0"/>
                <w:smallCaps w:val="0"/>
                <w:strike w:val="0"/>
                <w:color w:val="1dcdb0"/>
                <w:u w:val="none"/>
                <w:vertAlign w:val="baseline"/>
                <w:rtl w:val="0"/>
              </w:rPr>
              <w:t xml:space="preserve">:</w:t>
            </w:r>
            <w:r w:rsidDel="00000000" w:rsidR="00000000" w:rsidRPr="00000000">
              <w:rPr>
                <w:rtl w:val="0"/>
              </w:rPr>
            </w:r>
          </w:p>
        </w:tc>
        <w:tc>
          <w:tcPr>
            <w:gridSpan w:val="3"/>
            <w:tcBorders>
              <w:top w:color="2f6dfd" w:space="0" w:sz="8" w:val="single"/>
              <w:left w:color="2f6dfd" w:space="0" w:sz="8" w:val="single"/>
              <w:bottom w:color="2f6dfd" w:space="0" w:sz="8" w:val="single"/>
              <w:right w:color="2f6dfd" w:space="0" w:sz="8" w:val="single"/>
            </w:tcBorders>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left"/>
              <w:rPr>
                <w:rFonts w:ascii="Nunito" w:cs="Nunito" w:eastAsia="Nunito" w:hAnsi="Nunito"/>
                <w:i w:val="0"/>
                <w:smallCaps w:val="0"/>
                <w:strike w:val="0"/>
                <w:u w:val="none"/>
                <w:shd w:fill="auto" w:val="clear"/>
                <w:vertAlign w:val="baseline"/>
              </w:rPr>
            </w:pPr>
            <w:r w:rsidDel="00000000" w:rsidR="00000000" w:rsidRPr="00000000">
              <w:rPr>
                <w:rFonts w:ascii="Nunito" w:cs="Nunito" w:eastAsia="Nunito" w:hAnsi="Nunito"/>
                <w:rtl w:val="0"/>
              </w:rPr>
              <w:t xml:space="preserve">Student Council Member</w:t>
            </w:r>
            <w:r w:rsidDel="00000000" w:rsidR="00000000" w:rsidRPr="00000000">
              <w:rPr>
                <w:rtl w:val="0"/>
              </w:rPr>
            </w:r>
          </w:p>
        </w:tc>
      </w:tr>
      <w:tr>
        <w:trPr>
          <w:cantSplit w:val="0"/>
          <w:trHeight w:val="584.50927734375" w:hRule="atLeast"/>
          <w:tblHeader w:val="0"/>
        </w:trPr>
        <w:tc>
          <w:tcPr>
            <w:gridSpan w:val="4"/>
            <w:tcBorders>
              <w:top w:color="2f6dfd" w:space="0" w:sz="8" w:val="single"/>
              <w:left w:color="2f6dfd" w:space="0" w:sz="8" w:val="single"/>
              <w:bottom w:color="2f6dfd" w:space="0" w:sz="8" w:val="single"/>
              <w:right w:color="2f6dfd" w:space="0" w:sz="8" w:val="single"/>
            </w:tcBorders>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84815979003906"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Role overview:</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both"/>
              <w:rPr>
                <w:rFonts w:ascii="Nunito" w:cs="Nunito" w:eastAsia="Nunito" w:hAnsi="Nunito"/>
              </w:rPr>
            </w:pPr>
            <w:r w:rsidDel="00000000" w:rsidR="00000000" w:rsidRPr="00000000">
              <w:rPr>
                <w:rFonts w:ascii="Nunito" w:cs="Nunito" w:eastAsia="Nunito" w:hAnsi="Nunito"/>
                <w:rtl w:val="0"/>
              </w:rPr>
              <w:t xml:space="preserve">Student Council exists as a high level democratic body for students to bring forward and discuss matters of concern to them, their education and in their dealings with the University and / or Union. It is a decision-making body that can provide recommendations to Trustees, offer direction to Officers and Hub Committees and hold them to account. It can raise its concerns to the University and can be consulted on both University and Union development and change. Although having a role in Union governance it is not a primary governing body of the Union.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both"/>
              <w:rPr>
                <w:rFonts w:ascii="Nunito" w:cs="Nunito" w:eastAsia="Nunito" w:hAnsi="Nunito"/>
              </w:rPr>
            </w:pPr>
            <w:r w:rsidDel="00000000" w:rsidR="00000000" w:rsidRPr="00000000">
              <w:rPr>
                <w:rFonts w:ascii="Nunito" w:cs="Nunito" w:eastAsia="Nunito" w:hAnsi="Nunito"/>
                <w:rtl w:val="0"/>
              </w:rPr>
              <w:t xml:space="preserve">Being a member of the Student Council means you are able to vote on decisions such as the policies of the Students’ Union, hold elected full time and part time officers to account.</w:t>
            </w:r>
            <w:r w:rsidDel="00000000" w:rsidR="00000000" w:rsidRPr="00000000">
              <w:rPr>
                <w:rtl w:val="0"/>
              </w:rPr>
            </w:r>
          </w:p>
        </w:tc>
      </w:tr>
      <w:tr>
        <w:trPr>
          <w:cantSplit w:val="0"/>
          <w:trHeight w:val="464.60937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84815979003906" w:right="0" w:firstLine="0"/>
              <w:jc w:val="left"/>
              <w:rPr>
                <w:rFonts w:ascii="Nunito" w:cs="Nunito" w:eastAsia="Nunito" w:hAnsi="Nunito"/>
                <w:b w:val="1"/>
                <w:i w:val="0"/>
                <w:smallCaps w:val="0"/>
                <w:strike w:val="0"/>
                <w:color w:val="1dcdb0"/>
                <w:u w:val="none"/>
                <w:shd w:fill="auto" w:val="clear"/>
                <w:vertAlign w:val="baseline"/>
              </w:rPr>
            </w:pPr>
            <w:r w:rsidDel="00000000" w:rsidR="00000000" w:rsidRPr="00000000">
              <w:rPr>
                <w:rFonts w:ascii="Nunito" w:cs="Nunito" w:eastAsia="Nunito" w:hAnsi="Nunito"/>
                <w:b w:val="1"/>
                <w:color w:val="1dcdb0"/>
                <w:rtl w:val="0"/>
              </w:rPr>
              <w:t xml:space="preserve">Location</w:t>
            </w:r>
            <w:r w:rsidDel="00000000" w:rsidR="00000000" w:rsidRPr="00000000">
              <w:rPr>
                <w:rFonts w:ascii="Nunito" w:cs="Nunito" w:eastAsia="Nunito" w:hAnsi="Nunito"/>
                <w:b w:val="1"/>
                <w:i w:val="0"/>
                <w:smallCaps w:val="0"/>
                <w:strike w:val="0"/>
                <w:color w:val="1dcdb0"/>
                <w:u w:val="none"/>
                <w:shd w:fill="auto" w:val="clear"/>
                <w:vertAlign w:val="baseline"/>
                <w:rtl w:val="0"/>
              </w:rPr>
              <w:t xml:space="preserve">: </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644287109375" w:right="0" w:firstLine="0"/>
              <w:jc w:val="both"/>
              <w:rPr>
                <w:rFonts w:ascii="Nunito" w:cs="Nunito" w:eastAsia="Nunito" w:hAnsi="Nunito"/>
                <w:i w:val="0"/>
                <w:smallCaps w:val="0"/>
                <w:strike w:val="0"/>
                <w:u w:val="none"/>
                <w:vertAlign w:val="baseline"/>
              </w:rPr>
            </w:pPr>
            <w:r w:rsidDel="00000000" w:rsidR="00000000" w:rsidRPr="00000000">
              <w:rPr>
                <w:rFonts w:ascii="Nunito" w:cs="Nunito" w:eastAsia="Nunito" w:hAnsi="Nunito"/>
                <w:rtl w:val="0"/>
              </w:rPr>
              <w:t xml:space="preserve">Dependent on location of Student Council meetings</w:t>
            </w:r>
            <w:r w:rsidDel="00000000" w:rsidR="00000000" w:rsidRPr="00000000">
              <w:rPr>
                <w:rtl w:val="0"/>
              </w:rPr>
            </w:r>
          </w:p>
        </w:tc>
      </w:tr>
      <w:tr>
        <w:trPr>
          <w:cantSplit w:val="0"/>
          <w:trHeight w:val="464.60937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84815979003906" w:right="0" w:firstLine="0"/>
              <w:jc w:val="left"/>
              <w:rPr>
                <w:rFonts w:ascii="Nunito" w:cs="Nunito" w:eastAsia="Nunito" w:hAnsi="Nunito"/>
                <w:b w:val="1"/>
                <w:i w:val="0"/>
                <w:smallCaps w:val="0"/>
                <w:strike w:val="0"/>
                <w:color w:val="000000"/>
                <w:u w:val="none"/>
                <w:shd w:fill="auto" w:val="clear"/>
                <w:vertAlign w:val="baseline"/>
              </w:rPr>
            </w:pPr>
            <w:r w:rsidDel="00000000" w:rsidR="00000000" w:rsidRPr="00000000">
              <w:rPr>
                <w:rFonts w:ascii="Nunito" w:cs="Nunito" w:eastAsia="Nunito" w:hAnsi="Nunito"/>
                <w:b w:val="1"/>
                <w:color w:val="1dcdb0"/>
                <w:rtl w:val="0"/>
              </w:rPr>
              <w:t xml:space="preserve">Time commitment:</w:t>
            </w:r>
            <w:r w:rsidDel="00000000" w:rsidR="00000000" w:rsidRPr="00000000">
              <w:rPr>
                <w:rtl w:val="0"/>
              </w:rPr>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644287109375" w:right="0" w:firstLine="0"/>
              <w:jc w:val="both"/>
              <w:rPr>
                <w:rFonts w:ascii="Nunito" w:cs="Nunito" w:eastAsia="Nunito" w:hAnsi="Nunito"/>
              </w:rPr>
            </w:pPr>
            <w:r w:rsidDel="00000000" w:rsidR="00000000" w:rsidRPr="00000000">
              <w:rPr>
                <w:rFonts w:ascii="Nunito" w:cs="Nunito" w:eastAsia="Nunito" w:hAnsi="Nunito"/>
                <w:rtl w:val="0"/>
              </w:rPr>
              <w:t xml:space="preserve">You will need to attend meetings of the Student Council that will last around 90 minutes and will meet at least four times across the academic year.</w:t>
            </w:r>
          </w:p>
        </w:tc>
      </w:tr>
      <w:tr>
        <w:trPr>
          <w:cantSplit w:val="0"/>
          <w:trHeight w:val="464.61059570312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7947692871094" w:right="0" w:firstLine="0"/>
              <w:jc w:val="left"/>
              <w:rPr>
                <w:rFonts w:ascii="Nunito" w:cs="Nunito" w:eastAsia="Nunito" w:hAnsi="Nunito"/>
                <w:b w:val="1"/>
                <w:i w:val="0"/>
                <w:smallCaps w:val="0"/>
                <w:strike w:val="0"/>
                <w:color w:val="000000"/>
                <w:u w:val="none"/>
                <w:shd w:fill="auto" w:val="clear"/>
                <w:vertAlign w:val="baseline"/>
              </w:rPr>
            </w:pPr>
            <w:r w:rsidDel="00000000" w:rsidR="00000000" w:rsidRPr="00000000">
              <w:rPr>
                <w:rFonts w:ascii="Nunito" w:cs="Nunito" w:eastAsia="Nunito" w:hAnsi="Nunito"/>
                <w:b w:val="1"/>
                <w:color w:val="1dcdb0"/>
                <w:rtl w:val="0"/>
              </w:rPr>
              <w:t xml:space="preserve">Supported by</w:t>
            </w:r>
            <w:r w:rsidDel="00000000" w:rsidR="00000000" w:rsidRPr="00000000">
              <w:rPr>
                <w:rFonts w:ascii="Nunito" w:cs="Nunito" w:eastAsia="Nunito" w:hAnsi="Nunito"/>
                <w:b w:val="1"/>
                <w:color w:val="1dcdb0"/>
                <w:rtl w:val="0"/>
              </w:rPr>
              <w:t xml:space="preserve">: </w:t>
            </w:r>
            <w:r w:rsidDel="00000000" w:rsidR="00000000" w:rsidRPr="00000000">
              <w:rPr>
                <w:rtl w:val="0"/>
              </w:rPr>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83349609375" w:right="0" w:firstLine="0"/>
              <w:jc w:val="both"/>
              <w:rPr>
                <w:rFonts w:ascii="Nunito" w:cs="Nunito" w:eastAsia="Nunito" w:hAnsi="Nunito"/>
              </w:rPr>
            </w:pPr>
            <w:r w:rsidDel="00000000" w:rsidR="00000000" w:rsidRPr="00000000">
              <w:rPr>
                <w:rFonts w:ascii="Nunito" w:cs="Nunito" w:eastAsia="Nunito" w:hAnsi="Nunito"/>
                <w:rtl w:val="0"/>
              </w:rPr>
              <w:t xml:space="preserve">Council members will receive support from Students’ Union staff to help them to understand their role once elected</w:t>
            </w:r>
          </w:p>
        </w:tc>
      </w:tr>
      <w:tr>
        <w:trPr>
          <w:cantSplit w:val="0"/>
          <w:trHeight w:val="464.61059570312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7947692871094"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Training and support offered:</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Mandatory role specific training</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Ongoing support and guidance</w:t>
            </w:r>
          </w:p>
        </w:tc>
      </w:tr>
      <w:tr>
        <w:trPr>
          <w:cantSplit w:val="0"/>
          <w:trHeight w:val="464.61059570312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7947692871094"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Useful abilities and previous experience:</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83349609375" w:right="0" w:firstLine="0"/>
              <w:jc w:val="both"/>
              <w:rPr>
                <w:rFonts w:ascii="Nunito" w:cs="Nunito" w:eastAsia="Nunito" w:hAnsi="Nunito"/>
              </w:rPr>
            </w:pPr>
            <w:r w:rsidDel="00000000" w:rsidR="00000000" w:rsidRPr="00000000">
              <w:rPr>
                <w:rFonts w:ascii="Nunito" w:cs="Nunito" w:eastAsia="Nunito" w:hAnsi="Nunito"/>
                <w:rtl w:val="0"/>
              </w:rPr>
              <w:t xml:space="preserve">No previous training or experience is required, but an interest in issues students face at London Met is preferable. You will need to be reliable and organised, as well as a good communicator and listener.</w:t>
            </w:r>
          </w:p>
        </w:tc>
      </w:tr>
      <w:tr>
        <w:trPr>
          <w:cantSplit w:val="0"/>
          <w:trHeight w:val="1980"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4910888671875"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Role requirements:</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b w:val="1"/>
                <w:color w:val="2f6dfd"/>
              </w:rPr>
            </w:pPr>
            <w:r w:rsidDel="00000000" w:rsidR="00000000" w:rsidRPr="00000000">
              <w:rPr>
                <w:rFonts w:ascii="Nunito" w:cs="Nunito" w:eastAsia="Nunito" w:hAnsi="Nunito"/>
                <w:rtl w:val="0"/>
              </w:rPr>
              <w:t xml:space="preserve">There are no role requirements for this position beyond those outlined in the role overview and in the Students’ Union’s Bye-laws which can be viewed at - </w:t>
            </w:r>
            <w:hyperlink r:id="rId6">
              <w:r w:rsidDel="00000000" w:rsidR="00000000" w:rsidRPr="00000000">
                <w:rPr>
                  <w:rFonts w:ascii="Nunito" w:cs="Nunito" w:eastAsia="Nunito" w:hAnsi="Nunito"/>
                  <w:color w:val="1155cc"/>
                  <w:u w:val="single"/>
                  <w:rtl w:val="0"/>
                </w:rPr>
                <w:t xml:space="preserve">https://www.londonmetsu.org.uk/about/ourgovernance/</w:t>
              </w:r>
            </w:hyperlink>
            <w:r w:rsidDel="00000000" w:rsidR="00000000" w:rsidRPr="00000000">
              <w:rPr>
                <w:rFonts w:ascii="Nunito" w:cs="Nunito" w:eastAsia="Nunito" w:hAnsi="Nunito"/>
                <w:rtl w:val="0"/>
              </w:rPr>
              <w:t xml:space="preserve"> </w:t>
            </w:r>
            <w:r w:rsidDel="00000000" w:rsidR="00000000" w:rsidRPr="00000000">
              <w:rPr>
                <w:rtl w:val="0"/>
              </w:rPr>
            </w:r>
          </w:p>
        </w:tc>
      </w:tr>
      <w:tr>
        <w:trPr>
          <w:cantSplit w:val="0"/>
          <w:trHeight w:val="1980"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4910888671875"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What’s in it for you:</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highlight w:val="white"/>
                <w:u w:val="none"/>
              </w:rPr>
            </w:pPr>
            <w:r w:rsidDel="00000000" w:rsidR="00000000" w:rsidRPr="00000000">
              <w:rPr>
                <w:rFonts w:ascii="Nunito" w:cs="Nunito" w:eastAsia="Nunito" w:hAnsi="Nunito"/>
                <w:highlight w:val="white"/>
                <w:rtl w:val="0"/>
              </w:rPr>
              <w:t xml:space="preserve">Great networking opportunities both within the university</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highlight w:val="white"/>
                <w:u w:val="none"/>
              </w:rPr>
            </w:pPr>
            <w:r w:rsidDel="00000000" w:rsidR="00000000" w:rsidRPr="00000000">
              <w:rPr>
                <w:rFonts w:ascii="Nunito" w:cs="Nunito" w:eastAsia="Nunito" w:hAnsi="Nunito"/>
                <w:highlight w:val="white"/>
                <w:rtl w:val="0"/>
              </w:rPr>
              <w:t xml:space="preserve">A chance to create positive change for current and future students</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highlight w:val="white"/>
                <w:u w:val="none"/>
              </w:rPr>
            </w:pPr>
            <w:r w:rsidDel="00000000" w:rsidR="00000000" w:rsidRPr="00000000">
              <w:rPr>
                <w:rFonts w:ascii="Nunito" w:cs="Nunito" w:eastAsia="Nunito" w:hAnsi="Nunito"/>
                <w:highlight w:val="white"/>
                <w:rtl w:val="0"/>
              </w:rPr>
              <w:t xml:space="preserve">Develop skills and get experience future employers will notice</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highlight w:val="white"/>
                <w:u w:val="none"/>
              </w:rPr>
            </w:pPr>
            <w:r w:rsidDel="00000000" w:rsidR="00000000" w:rsidRPr="00000000">
              <w:rPr>
                <w:rFonts w:ascii="Nunito" w:cs="Nunito" w:eastAsia="Nunito" w:hAnsi="Nunito"/>
                <w:highlight w:val="white"/>
                <w:rtl w:val="0"/>
              </w:rPr>
              <w:t xml:space="preserve">Meet new people</w:t>
            </w:r>
          </w:p>
        </w:tc>
      </w:tr>
      <w:tr>
        <w:trPr>
          <w:cantSplit w:val="0"/>
          <w:trHeight w:val="1980"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4910888671875"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The impact you’ll have:</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rtl w:val="0"/>
              </w:rPr>
              <w:t xml:space="preserve">By ensuring that we have a strong student council, you’ll be helping to ensure a meaningful debate of ideas for students at London Met, and ensure that the elected officers of the Students’ Union are working hard for their membership.</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rtl w:val="0"/>
              </w:rPr>
              <w:t xml:space="preserve">You will also be directly contributing to LMSU’s: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b w:val="1"/>
                <w:rtl w:val="0"/>
              </w:rPr>
              <w:t xml:space="preserve">Mission:</w:t>
            </w:r>
            <w:r w:rsidDel="00000000" w:rsidR="00000000" w:rsidRPr="00000000">
              <w:rPr>
                <w:rFonts w:ascii="Nunito" w:cs="Nunito" w:eastAsia="Nunito" w:hAnsi="Nunito"/>
                <w:rtl w:val="0"/>
              </w:rPr>
              <w:t xml:space="preserve"> Empowering students to make the most of their time at London Met and transform their lives for the better</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b w:val="1"/>
                <w:rtl w:val="0"/>
              </w:rPr>
              <w:t xml:space="preserve">Vision:</w:t>
            </w:r>
            <w:r w:rsidDel="00000000" w:rsidR="00000000" w:rsidRPr="00000000">
              <w:rPr>
                <w:rFonts w:ascii="Nunito" w:cs="Nunito" w:eastAsia="Nunito" w:hAnsi="Nunito"/>
                <w:rtl w:val="0"/>
              </w:rPr>
              <w:t xml:space="preserve"> A connected community in which all students, from any background, receive the highest quality and transformative experience possible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b w:val="1"/>
              </w:rPr>
            </w:pPr>
            <w:r w:rsidDel="00000000" w:rsidR="00000000" w:rsidRPr="00000000">
              <w:rPr>
                <w:rFonts w:ascii="Nunito" w:cs="Nunito" w:eastAsia="Nunito" w:hAnsi="Nunito"/>
                <w:b w:val="1"/>
                <w:rtl w:val="0"/>
              </w:rPr>
              <w:t xml:space="preserve">Values: </w:t>
            </w:r>
          </w:p>
          <w:p w:rsidR="00000000" w:rsidDel="00000000" w:rsidP="00000000" w:rsidRDefault="00000000" w:rsidRPr="00000000" w14:paraId="0000003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Student Led</w:t>
            </w:r>
          </w:p>
          <w:p w:rsidR="00000000" w:rsidDel="00000000" w:rsidP="00000000" w:rsidRDefault="00000000" w:rsidRPr="00000000" w14:paraId="0000003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Open</w:t>
            </w:r>
          </w:p>
          <w:p w:rsidR="00000000" w:rsidDel="00000000" w:rsidP="00000000" w:rsidRDefault="00000000" w:rsidRPr="00000000" w14:paraId="0000003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Creative</w:t>
            </w:r>
          </w:p>
          <w:p w:rsidR="00000000" w:rsidDel="00000000" w:rsidP="00000000" w:rsidRDefault="00000000" w:rsidRPr="00000000" w14:paraId="0000003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Kind</w:t>
            </w:r>
          </w:p>
          <w:p w:rsidR="00000000" w:rsidDel="00000000" w:rsidP="00000000" w:rsidRDefault="00000000" w:rsidRPr="00000000" w14:paraId="0000003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Inclusive</w:t>
            </w:r>
          </w:p>
          <w:p w:rsidR="00000000" w:rsidDel="00000000" w:rsidP="00000000" w:rsidRDefault="00000000" w:rsidRPr="00000000" w14:paraId="0000003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Ambitious</w:t>
            </w:r>
          </w:p>
        </w:tc>
      </w:tr>
      <w:tr>
        <w:trPr>
          <w:cantSplit w:val="0"/>
          <w:trHeight w:val="67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4910888671875"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DBS requirements:</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rtl w:val="0"/>
              </w:rPr>
              <w:t xml:space="preserve">None</w:t>
            </w:r>
          </w:p>
        </w:tc>
      </w:tr>
      <w:tr>
        <w:trPr>
          <w:cantSplit w:val="0"/>
          <w:trHeight w:val="67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4910888671875"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Application and selection process:</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rtl w:val="0"/>
              </w:rPr>
              <w:t xml:space="preserve">This role is appointed via an election process, and is open to any current London Met University student who wants to nominate themselves to stand.  Elections usually take place in early March each year.</w:t>
            </w:r>
          </w:p>
        </w:tc>
      </w:tr>
      <w:tr>
        <w:trPr>
          <w:cantSplit w:val="0"/>
          <w:trHeight w:val="67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4910888671875"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Last updated:</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rtl w:val="0"/>
              </w:rPr>
              <w:t xml:space="preserve">January </w:t>
            </w:r>
            <w:r w:rsidDel="00000000" w:rsidR="00000000" w:rsidRPr="00000000">
              <w:rPr>
                <w:rFonts w:ascii="Nunito" w:cs="Nunito" w:eastAsia="Nunito" w:hAnsi="Nunito"/>
                <w:rtl w:val="0"/>
              </w:rPr>
              <w:t xml:space="preserve">2021</w:t>
            </w:r>
            <w:r w:rsidDel="00000000" w:rsidR="00000000" w:rsidRPr="00000000">
              <w:rPr>
                <w:rtl w:val="0"/>
              </w:rPr>
            </w:r>
          </w:p>
        </w:tc>
      </w:tr>
      <w:tr>
        <w:trPr>
          <w:cantSplit w:val="0"/>
          <w:trHeight w:val="67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4910888671875"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For more information, contact:</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b w:val="1"/>
                <w:color w:val="1dcdb0"/>
              </w:rPr>
            </w:pPr>
            <w:r w:rsidDel="00000000" w:rsidR="00000000" w:rsidRPr="00000000">
              <w:rPr>
                <w:rFonts w:ascii="Nunito" w:cs="Nunito" w:eastAsia="Nunito" w:hAnsi="Nunito"/>
                <w:rtl w:val="0"/>
              </w:rPr>
              <w:t xml:space="preserve">suelections@londonmet.ac.uk</w:t>
            </w:r>
            <w:r w:rsidDel="00000000" w:rsidR="00000000" w:rsidRPr="00000000">
              <w:rPr>
                <w:rtl w:val="0"/>
              </w:rPr>
            </w:r>
          </w:p>
        </w:tc>
      </w:tr>
    </w:tbl>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unito" w:cs="Nunito" w:eastAsia="Nunito" w:hAnsi="Nuni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unito" w:cs="Nunito" w:eastAsia="Nunito" w:hAnsi="Nuni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i w:val="0"/>
          <w:smallCaps w:val="0"/>
          <w:strike w:val="0"/>
          <w:color w:val="000000"/>
          <w:sz w:val="19.903270721435547"/>
          <w:szCs w:val="19.903270721435547"/>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unito" w:cs="Nunito" w:eastAsia="Nunito" w:hAnsi="Nuni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unito" w:cs="Nunito" w:eastAsia="Nunito" w:hAnsi="Nunito"/>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headerReference r:id="rId8" w:type="first"/>
      <w:footerReference r:id="rId9" w:type="first"/>
      <w:pgSz w:h="16840" w:w="11880" w:orient="portrait"/>
      <w:pgMar w:bottom="821.07666015625" w:top="704.407958984375" w:left="612.7725601196289" w:right="568.721923828125"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spacing w:line="240" w:lineRule="auto"/>
      <w:ind w:left="136.5976333618164" w:firstLine="0"/>
      <w:rPr>
        <w:rFonts w:ascii="Nunito" w:cs="Nunito" w:eastAsia="Nunito" w:hAnsi="Nunito"/>
        <w:b w:val="1"/>
        <w:sz w:val="36"/>
        <w:szCs w:val="36"/>
      </w:rPr>
    </w:pPr>
    <w:r w:rsidDel="00000000" w:rsidR="00000000" w:rsidRPr="00000000">
      <w:rPr>
        <w:rtl w:val="0"/>
      </w:rPr>
    </w:r>
    <w:r w:rsidDel="00000000" w:rsidR="00000000" w:rsidRPr="00000000">
      <w:drawing>
        <wp:anchor allowOverlap="1" behindDoc="1" distB="19050" distT="19050" distL="19050" distR="19050" hidden="0" layoutInCell="1" locked="0" relativeHeight="0" simplePos="0">
          <wp:simplePos x="0" y="0"/>
          <wp:positionH relativeFrom="column">
            <wp:posOffset>19050</wp:posOffset>
          </wp:positionH>
          <wp:positionV relativeFrom="paragraph">
            <wp:posOffset>19050</wp:posOffset>
          </wp:positionV>
          <wp:extent cx="2015952" cy="628704"/>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5952" cy="628704"/>
                  </a:xfrm>
                  <a:prstGeom prst="rect"/>
                  <a:ln/>
                </pic:spPr>
              </pic:pic>
            </a:graphicData>
          </a:graphic>
        </wp:anchor>
      </w:drawing>
    </w:r>
  </w:p>
  <w:p w:rsidR="00000000" w:rsidDel="00000000" w:rsidP="00000000" w:rsidRDefault="00000000" w:rsidRPr="00000000" w14:paraId="00000059">
    <w:pPr>
      <w:rPr>
        <w:rFonts w:ascii="Nunito" w:cs="Nunito" w:eastAsia="Nunito" w:hAnsi="Nunito"/>
        <w:b w:val="1"/>
        <w:sz w:val="36"/>
        <w:szCs w:val="3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2f6df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2f6df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i w:val="0"/>
        <w:color w:val="2f6df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londonmetsu.org.uk/about/ourgovernance/"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